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宋体" w:hAnsi="宋体"/>
          <w:b/>
          <w:color w:val="FF0000"/>
          <w:w w:val="66"/>
          <w:sz w:val="94"/>
          <w:szCs w:val="94"/>
        </w:rPr>
      </w:pPr>
      <w:bookmarkStart w:id="0" w:name="_GoBack"/>
      <w:bookmarkEnd w:id="0"/>
    </w:p>
    <w:p>
      <w:pPr>
        <w:spacing w:line="300" w:lineRule="auto"/>
        <w:jc w:val="center"/>
        <w:rPr>
          <w:rFonts w:ascii="宋体" w:hAnsi="宋体"/>
          <w:b/>
          <w:color w:val="FF0000"/>
          <w:w w:val="50"/>
          <w:sz w:val="94"/>
          <w:szCs w:val="94"/>
        </w:rPr>
      </w:pPr>
      <w:r>
        <w:rPr>
          <w:rFonts w:hint="eastAsia" w:ascii="宋体" w:hAnsi="宋体"/>
          <w:b/>
          <w:color w:val="FF0000"/>
          <w:w w:val="50"/>
          <w:sz w:val="94"/>
          <w:szCs w:val="94"/>
        </w:rPr>
        <w:t>绵阳职业技术学院马克思主义学院文件</w:t>
      </w:r>
    </w:p>
    <w:p>
      <w:pPr>
        <w:spacing w:line="300" w:lineRule="auto"/>
        <w:rPr>
          <w:rFonts w:ascii="仿宋_GB2312" w:eastAsia="仿宋_GB2312"/>
          <w:sz w:val="13"/>
          <w:szCs w:val="32"/>
        </w:rPr>
      </w:pPr>
    </w:p>
    <w:p>
      <w:pPr>
        <w:spacing w:line="300" w:lineRule="auto"/>
        <w:jc w:val="center"/>
        <w:rPr>
          <w:rFonts w:ascii="仿宋_GB2312" w:eastAsia="仿宋_GB2312"/>
          <w:sz w:val="24"/>
          <w:szCs w:val="32"/>
        </w:rPr>
      </w:pPr>
    </w:p>
    <w:p>
      <w:pPr>
        <w:spacing w:line="300" w:lineRule="auto"/>
        <w:ind w:left="210" w:leftChars="100"/>
        <w:jc w:val="center"/>
        <w:rPr>
          <w:rFonts w:ascii="仿宋_GB2312" w:eastAsia="仿宋_GB2312"/>
          <w:sz w:val="32"/>
          <w:szCs w:val="32"/>
        </w:rPr>
      </w:pPr>
      <w:r>
        <w:rPr>
          <w:rFonts w:hint="eastAsia" w:ascii="仿宋_GB2312" w:eastAsia="仿宋_GB2312"/>
          <w:sz w:val="32"/>
          <w:szCs w:val="32"/>
        </w:rPr>
        <w:t>绵职马院〔2019〕1号</w:t>
      </w:r>
    </w:p>
    <w:p>
      <w:pPr>
        <w:spacing w:line="300" w:lineRule="auto"/>
        <w:ind w:left="210" w:leftChars="100"/>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-31750</wp:posOffset>
                </wp:positionH>
                <wp:positionV relativeFrom="paragraph">
                  <wp:posOffset>200025</wp:posOffset>
                </wp:positionV>
                <wp:extent cx="5886450" cy="0"/>
                <wp:effectExtent l="0" t="17145" r="0" b="20955"/>
                <wp:wrapNone/>
                <wp:docPr id="1" name="自选图形 2"/>
                <wp:cNvGraphicFramePr/>
                <a:graphic xmlns:a="http://schemas.openxmlformats.org/drawingml/2006/main">
                  <a:graphicData uri="http://schemas.microsoft.com/office/word/2010/wordprocessingShape">
                    <wps:wsp>
                      <wps:cNvCnPr/>
                      <wps:spPr>
                        <a:xfrm>
                          <a:off x="0" y="0"/>
                          <a:ext cx="5886450" cy="0"/>
                        </a:xfrm>
                        <a:prstGeom prst="straightConnector1">
                          <a:avLst/>
                        </a:prstGeom>
                        <a:ln w="34925" cap="flat" cmpd="sng">
                          <a:solidFill>
                            <a:srgbClr val="FF0000"/>
                          </a:solidFill>
                          <a:prstDash val="solid"/>
                          <a:headEnd type="none" w="med" len="med"/>
                          <a:tailEnd type="none" w="med" len="med"/>
                        </a:ln>
                        <a:effectLst/>
                      </wps:spPr>
                      <wps:bodyPr/>
                    </wps:wsp>
                  </a:graphicData>
                </a:graphic>
              </wp:anchor>
            </w:drawing>
          </mc:Choice>
          <mc:Fallback>
            <w:pict>
              <v:shape id="自选图形 2" o:spid="_x0000_s1026" o:spt="32" type="#_x0000_t32" style="position:absolute;left:0pt;margin-left:-2.5pt;margin-top:15.75pt;height:0pt;width:463.5pt;z-index:251658240;mso-width-relative:margin;mso-height-relative:margin;" filled="f" stroked="t" coordsize="21600,21600" o:gfxdata="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2ktWX1QAAAAgBAAAP&#10;AAAAAAAAAAEAIAAAACIAAABkcnMvZG93bnJldi54bWxQSwECFAAUAAAACACHTuJAD35DFeIBAACk&#10;AwAADgAAAAAAAAABACAAAAAkAQAAZHJzL2Uyb0RvYy54bWxQSwUGAAAAAAYABgBZAQAAeAUAAAAA&#10;">
                <v:fill on="f" focussize="0,0"/>
                <v:stroke weight="2.75pt" color="#FF0000" joinstyle="round"/>
                <v:imagedata o:title=""/>
                <o:lock v:ext="edit" aspectratio="f"/>
              </v:shape>
            </w:pict>
          </mc:Fallback>
        </mc:AlternateContent>
      </w:r>
    </w:p>
    <w:p>
      <w:pPr>
        <w:jc w:val="center"/>
        <w:rPr>
          <w:rFonts w:ascii="黑体" w:hAnsi="黑体" w:eastAsia="黑体" w:cs="Times New Roman"/>
          <w:sz w:val="36"/>
          <w:szCs w:val="22"/>
        </w:rPr>
      </w:pPr>
      <w:r>
        <w:rPr>
          <w:rFonts w:hint="eastAsia" w:ascii="黑体" w:hAnsi="黑体" w:eastAsia="黑体" w:cs="Times New Roman"/>
          <w:sz w:val="36"/>
          <w:szCs w:val="22"/>
        </w:rPr>
        <w:t>马克思主义学院2019年工作要点</w:t>
      </w:r>
    </w:p>
    <w:p>
      <w:pPr>
        <w:spacing w:line="532" w:lineRule="exact"/>
        <w:ind w:firstLine="640" w:firstLineChars="200"/>
        <w:rPr>
          <w:rFonts w:ascii="仿宋_GB2312" w:hAnsi="Calibri" w:eastAsia="仿宋_GB2312" w:cs="Times New Roman"/>
          <w:sz w:val="32"/>
          <w:szCs w:val="22"/>
        </w:rPr>
      </w:pPr>
    </w:p>
    <w:p>
      <w:pPr>
        <w:spacing w:line="532"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2019年马克思主义学院工作的总体要求是：全面贯彻党的教育方针，以习近平新时代中国特色社会主义思想为指导，深入学习宣传贯彻落实党的十九大精神及历次全会精神和习近平在学校思想政治理论课教师座谈会上的重要讲话精神，不断加强直属党支部建设，以立德树人为根本任务，以教学诊断与改进工作和教学质量提升为抓手，以优化管理制度为支撑，以科研和社会服务为两翼，紧紧围绕学校中心工作和学生成长成才目标，创新开展工作，助推学校各项事业发展。</w:t>
      </w:r>
    </w:p>
    <w:p>
      <w:pPr>
        <w:spacing w:line="532" w:lineRule="exact"/>
        <w:ind w:firstLine="643" w:firstLineChars="200"/>
        <w:rPr>
          <w:rFonts w:cs="Times New Roman" w:asciiTheme="majorEastAsia" w:hAnsiTheme="majorEastAsia" w:eastAsiaTheme="majorEastAsia"/>
          <w:b/>
          <w:sz w:val="32"/>
          <w:szCs w:val="22"/>
        </w:rPr>
      </w:pPr>
      <w:r>
        <w:rPr>
          <w:rFonts w:hint="eastAsia" w:cs="Times New Roman" w:asciiTheme="majorEastAsia" w:hAnsiTheme="majorEastAsia" w:eastAsiaTheme="majorEastAsia"/>
          <w:b/>
          <w:sz w:val="32"/>
          <w:szCs w:val="22"/>
        </w:rPr>
        <w:t>一、强化党建工作，夯实政治基础</w:t>
      </w:r>
    </w:p>
    <w:p>
      <w:pPr>
        <w:spacing w:line="532"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1.通过政治学习和党组织生活，学习宣传和贯彻落实习近平新时代中国特色社会主义思想和党十九大精神、十九届二中、三中全会精神、全国教育大会精神、十九届中纪委三次全会精神以及省市重要会议精神。</w:t>
      </w:r>
    </w:p>
    <w:p>
      <w:pPr>
        <w:spacing w:line="532"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2.做好组织发展工作，拟发展党员1名；严格落实“三课一会”制度，开展好主题党日活动，做好党员日常教育和管理工作。</w:t>
      </w:r>
    </w:p>
    <w:p>
      <w:pPr>
        <w:spacing w:line="532"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3.加强党风廉政建设，落实党风廉政主体责任，切实强化“一岗双责”和廉政风险防控机制。</w:t>
      </w:r>
    </w:p>
    <w:p>
      <w:pPr>
        <w:spacing w:line="532"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4.开展好支部书记“3+2”项目、“两学一做”常态化教育和“不忘初心，牢记使命”主题教育活动。</w:t>
      </w:r>
    </w:p>
    <w:p>
      <w:pPr>
        <w:spacing w:line="532" w:lineRule="exact"/>
        <w:ind w:firstLine="643" w:firstLineChars="200"/>
        <w:rPr>
          <w:rFonts w:cs="Times New Roman" w:asciiTheme="majorEastAsia" w:hAnsiTheme="majorEastAsia" w:eastAsiaTheme="majorEastAsia"/>
          <w:b/>
          <w:sz w:val="32"/>
          <w:szCs w:val="22"/>
        </w:rPr>
      </w:pPr>
      <w:r>
        <w:rPr>
          <w:rFonts w:hint="eastAsia" w:cs="Times New Roman" w:asciiTheme="majorEastAsia" w:hAnsiTheme="majorEastAsia" w:eastAsiaTheme="majorEastAsia"/>
          <w:b/>
          <w:sz w:val="32"/>
          <w:szCs w:val="22"/>
        </w:rPr>
        <w:t>二、深化教育教学改革，着力提升教学质量</w:t>
      </w:r>
    </w:p>
    <w:p>
      <w:pPr>
        <w:spacing w:line="532"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1.完成本、专科思想政治理论课教学工作，确保教学秩序良好。</w:t>
      </w:r>
    </w:p>
    <w:p>
      <w:pPr>
        <w:spacing w:line="532"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2.紧紧围绕提高学生在思想政治理论课教学中的获得感这一目标，做好优质学校建设项目有关工作和教学质量诊断与改进工作，着力打造“金课”。</w:t>
      </w:r>
    </w:p>
    <w:p>
      <w:pPr>
        <w:spacing w:line="532"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3.以学生为中心，坚持“八个相统一”，推动思想政治理论课改革创新，继续开展“中班授课、小班研讨”试点工作，尝试开展教师分工协作进行模块化教学工作，不断增强思政课的思想性、理论性和亲和力、针对性。</w:t>
      </w:r>
    </w:p>
    <w:p>
      <w:pPr>
        <w:spacing w:line="532"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4.组织召开学生代表座谈会2次，听取学生代表的意见和建议，助推思想政治理论课教学质量提升。</w:t>
      </w:r>
    </w:p>
    <w:p>
      <w:pPr>
        <w:spacing w:line="532"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5.组织开展学生实践教学活动4次，将理论与实践相结合，增强思想政治理论课教学实效性。</w:t>
      </w:r>
    </w:p>
    <w:p>
      <w:pPr>
        <w:spacing w:line="532"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6.加强与学工部、团委和各系部的联系，配合做好“青马工程”，积极参与学生第二课堂活动。</w:t>
      </w:r>
    </w:p>
    <w:p>
      <w:pPr>
        <w:spacing w:line="532" w:lineRule="exact"/>
        <w:ind w:firstLine="643" w:firstLineChars="200"/>
        <w:rPr>
          <w:rFonts w:cs="Times New Roman" w:asciiTheme="majorEastAsia" w:hAnsiTheme="majorEastAsia" w:eastAsiaTheme="majorEastAsia"/>
          <w:b/>
          <w:sz w:val="32"/>
          <w:szCs w:val="22"/>
        </w:rPr>
      </w:pPr>
      <w:r>
        <w:rPr>
          <w:rFonts w:hint="eastAsia" w:cs="Times New Roman" w:asciiTheme="majorEastAsia" w:hAnsiTheme="majorEastAsia" w:eastAsiaTheme="majorEastAsia"/>
          <w:b/>
          <w:sz w:val="32"/>
          <w:szCs w:val="22"/>
        </w:rPr>
        <w:t>三、加强师资队伍建设，提升教师综合能力</w:t>
      </w:r>
    </w:p>
    <w:p>
      <w:pPr>
        <w:spacing w:line="532"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1.按照习近平总书记对思想政治理论课教师提出的“政治要强、情怀要深、思维要新、视野要广、自律要严、人格要正”要求，着力建设可信、可敬、可靠，乐为、敢为、有为的思政课教师队伍。</w:t>
      </w:r>
    </w:p>
    <w:p>
      <w:pPr>
        <w:spacing w:line="532"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2.组织教师参加省级以上培训8人次以上，参加学术交流4人次以上，组织教师开展社会考察和实践研修1—2次。</w:t>
      </w:r>
    </w:p>
    <w:p>
      <w:pPr>
        <w:spacing w:line="532"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 xml:space="preserve">3.以教学诊断和改进工作开展为契机，开展马克思主义学院业务培训2次以上，教研活动全年不少于35次，围绕重点、热点问题开展集体备课不少于8次。 </w:t>
      </w:r>
    </w:p>
    <w:p>
      <w:pPr>
        <w:spacing w:line="532"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4.赴兄弟院校交流2次，学习兄弟院校先进的工作经验和做法。</w:t>
      </w:r>
    </w:p>
    <w:p>
      <w:pPr>
        <w:spacing w:line="532"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5.积极组织教师参加各类教学大赛活动。</w:t>
      </w:r>
    </w:p>
    <w:p>
      <w:pPr>
        <w:spacing w:line="532" w:lineRule="exact"/>
        <w:ind w:firstLine="643" w:firstLineChars="200"/>
        <w:rPr>
          <w:rFonts w:cs="Times New Roman" w:asciiTheme="majorEastAsia" w:hAnsiTheme="majorEastAsia" w:eastAsiaTheme="majorEastAsia"/>
          <w:b/>
          <w:sz w:val="32"/>
          <w:szCs w:val="22"/>
        </w:rPr>
      </w:pPr>
      <w:r>
        <w:rPr>
          <w:rFonts w:hint="eastAsia" w:cs="Times New Roman" w:asciiTheme="majorEastAsia" w:hAnsiTheme="majorEastAsia" w:eastAsiaTheme="majorEastAsia"/>
          <w:b/>
          <w:sz w:val="32"/>
          <w:szCs w:val="22"/>
        </w:rPr>
        <w:t>四、提高科研工作能力，强化社会服务职能</w:t>
      </w:r>
    </w:p>
    <w:p>
      <w:pPr>
        <w:spacing w:line="532"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1.鼓励教师开展科研工作，以科研促进教学工作的质量的提升，完成论文发表不少于8篇，申报科研项目不少于3项。</w:t>
      </w:r>
    </w:p>
    <w:p>
      <w:pPr>
        <w:spacing w:line="532"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2.鼓励教师开展社会服务工作，为地方社会经济建设服务，开展社会服务工作不少于4人次。</w:t>
      </w:r>
    </w:p>
    <w:p>
      <w:pPr>
        <w:spacing w:line="532"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3积极筹备“两个中心”，搭建科研平台。</w:t>
      </w:r>
    </w:p>
    <w:p>
      <w:pPr>
        <w:spacing w:line="532"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4.邀请校外专家学者到校举办讲座1次以上。</w:t>
      </w:r>
    </w:p>
    <w:p>
      <w:pPr>
        <w:spacing w:line="532" w:lineRule="exact"/>
        <w:ind w:firstLine="643" w:firstLineChars="200"/>
        <w:rPr>
          <w:rFonts w:cs="Times New Roman" w:asciiTheme="majorEastAsia" w:hAnsiTheme="majorEastAsia" w:eastAsiaTheme="majorEastAsia"/>
          <w:b/>
          <w:sz w:val="32"/>
          <w:szCs w:val="22"/>
        </w:rPr>
      </w:pPr>
      <w:r>
        <w:rPr>
          <w:rFonts w:hint="eastAsia" w:cs="Times New Roman" w:asciiTheme="majorEastAsia" w:hAnsiTheme="majorEastAsia" w:eastAsiaTheme="majorEastAsia"/>
          <w:b/>
          <w:sz w:val="32"/>
          <w:szCs w:val="22"/>
        </w:rPr>
        <w:t>五、加强安全管理，防范安全风险</w:t>
      </w:r>
    </w:p>
    <w:p>
      <w:pPr>
        <w:spacing w:line="532"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1.加强课堂政治纪律教育，不定期开展课堂政治纪律检查。</w:t>
      </w:r>
    </w:p>
    <w:p>
      <w:pPr>
        <w:spacing w:line="532" w:lineRule="exact"/>
        <w:ind w:firstLine="640" w:firstLineChars="200"/>
        <w:rPr>
          <w:rFonts w:hint="eastAsia" w:ascii="仿宋_GB2312" w:hAnsi="Calibri" w:eastAsia="仿宋_GB2312" w:cs="Times New Roman"/>
          <w:sz w:val="32"/>
          <w:szCs w:val="22"/>
        </w:rPr>
      </w:pPr>
      <w:r>
        <w:rPr>
          <w:rFonts w:hint="eastAsia" w:ascii="仿宋_GB2312" w:hAnsi="Calibri" w:eastAsia="仿宋_GB2312" w:cs="Times New Roman"/>
          <w:sz w:val="32"/>
          <w:szCs w:val="22"/>
        </w:rPr>
        <w:t>2.开展安全纪律教育，加强安全检查力度。</w:t>
      </w:r>
    </w:p>
    <w:p>
      <w:pPr>
        <w:spacing w:line="532"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3.增强风险防范意识，加强实践教学管理。</w:t>
      </w:r>
    </w:p>
    <w:p>
      <w:pPr>
        <w:spacing w:line="532" w:lineRule="exact"/>
        <w:ind w:firstLine="643" w:firstLineChars="200"/>
        <w:rPr>
          <w:rFonts w:cs="Times New Roman" w:asciiTheme="majorEastAsia" w:hAnsiTheme="majorEastAsia" w:eastAsiaTheme="majorEastAsia"/>
          <w:b/>
          <w:sz w:val="32"/>
          <w:szCs w:val="22"/>
        </w:rPr>
      </w:pPr>
      <w:r>
        <w:rPr>
          <w:rFonts w:hint="eastAsia" w:cs="Times New Roman" w:asciiTheme="majorEastAsia" w:hAnsiTheme="majorEastAsia" w:eastAsiaTheme="majorEastAsia"/>
          <w:b/>
          <w:sz w:val="32"/>
          <w:szCs w:val="22"/>
        </w:rPr>
        <w:t>六、其他重要工作</w:t>
      </w:r>
    </w:p>
    <w:p>
      <w:pPr>
        <w:spacing w:line="532"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1.继续开展师德师风建设活动，不断强化师德师风教育，提升教师队伍的。</w:t>
      </w:r>
    </w:p>
    <w:p>
      <w:pPr>
        <w:spacing w:line="532"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2.按照学校绩效工资分配改革方案和各职能部门对马克思主义学院工作考核指标，结合马克思主义学院工作实际，完善二级管理、考核有关制度。</w:t>
      </w:r>
    </w:p>
    <w:p>
      <w:pPr>
        <w:spacing w:line="532"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3.完成教育部数据平台和教育部社科司思政教师信息填报工作。</w:t>
      </w:r>
    </w:p>
    <w:p>
      <w:pPr>
        <w:spacing w:line="532"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4.合理预算和开支思政课课程建设专项经费，做到专款专用。</w:t>
      </w:r>
    </w:p>
    <w:p>
      <w:pPr>
        <w:spacing w:line="532"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5.制定马克思主义学院建设方案，落实与绵阳市委宣传部共建马院事宜。</w:t>
      </w:r>
    </w:p>
    <w:p>
      <w:pPr>
        <w:spacing w:line="532"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6.与图书馆联合，组织学生开展马克思主义读书会活动。</w:t>
      </w:r>
    </w:p>
    <w:p>
      <w:pPr>
        <w:spacing w:line="532"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7.完成学校交办的其他任务。</w:t>
      </w:r>
    </w:p>
    <w:p>
      <w:pPr>
        <w:spacing w:line="532" w:lineRule="exact"/>
        <w:ind w:firstLine="640" w:firstLineChars="200"/>
        <w:rPr>
          <w:rFonts w:ascii="仿宋_GB2312" w:hAnsi="Calibri" w:eastAsia="仿宋_GB2312" w:cs="Times New Roman"/>
          <w:sz w:val="32"/>
          <w:szCs w:val="22"/>
        </w:rPr>
      </w:pPr>
      <w:r>
        <w:rPr>
          <w:rFonts w:hint="eastAsia" w:ascii="仿宋_GB2312" w:hAnsi="Calibri" w:eastAsia="仿宋_GB2312" w:cs="Times New Roman"/>
          <w:sz w:val="32"/>
          <w:szCs w:val="22"/>
        </w:rPr>
        <w:t xml:space="preserve">                                </w:t>
      </w:r>
    </w:p>
    <w:p>
      <w:pPr>
        <w:spacing w:line="532" w:lineRule="exact"/>
        <w:rPr>
          <w:rFonts w:ascii="仿宋_GB2312" w:hAnsi="Calibri" w:eastAsia="仿宋_GB2312" w:cs="Times New Roman"/>
          <w:sz w:val="32"/>
          <w:szCs w:val="22"/>
        </w:rPr>
      </w:pPr>
    </w:p>
    <w:p>
      <w:pPr>
        <w:spacing w:line="532" w:lineRule="exact"/>
        <w:ind w:firstLine="5600" w:firstLineChars="1750"/>
        <w:rPr>
          <w:rFonts w:ascii="仿宋_GB2312" w:hAnsi="Calibri" w:eastAsia="仿宋_GB2312" w:cs="Times New Roman"/>
          <w:sz w:val="32"/>
          <w:szCs w:val="22"/>
        </w:rPr>
      </w:pPr>
      <w:r>
        <w:rPr>
          <w:rFonts w:hint="eastAsia" w:ascii="仿宋_GB2312" w:hAnsi="Calibri" w:eastAsia="仿宋_GB2312" w:cs="Times New Roman"/>
          <w:sz w:val="32"/>
          <w:szCs w:val="22"/>
        </w:rPr>
        <w:t>马克思主义学院</w:t>
      </w:r>
    </w:p>
    <w:p>
      <w:pPr>
        <w:spacing w:line="532" w:lineRule="exact"/>
        <w:ind w:firstLine="5600" w:firstLineChars="1750"/>
        <w:rPr>
          <w:rFonts w:ascii="仿宋_GB2312" w:hAnsi="Calibri" w:eastAsia="仿宋_GB2312" w:cs="Times New Roman"/>
          <w:sz w:val="32"/>
          <w:szCs w:val="22"/>
        </w:rPr>
      </w:pPr>
      <w:r>
        <w:rPr>
          <w:rFonts w:hint="eastAsia" w:ascii="仿宋_GB2312" w:hAnsi="Calibri" w:eastAsia="仿宋_GB2312" w:cs="Times New Roman"/>
          <w:sz w:val="32"/>
          <w:szCs w:val="22"/>
        </w:rPr>
        <w:t>2019年3月20日</w:t>
      </w:r>
    </w:p>
    <w:p>
      <w:pPr>
        <w:spacing w:line="340" w:lineRule="exact"/>
        <w:rPr>
          <w:sz w:val="32"/>
          <w:szCs w:val="32"/>
          <w:u w:val="single"/>
        </w:rPr>
      </w:pPr>
    </w:p>
    <w:p>
      <w:pPr>
        <w:spacing w:line="340" w:lineRule="exact"/>
        <w:rPr>
          <w:sz w:val="32"/>
          <w:szCs w:val="32"/>
          <w:u w:val="single"/>
        </w:rPr>
      </w:pPr>
    </w:p>
    <w:p>
      <w:pPr>
        <w:spacing w:line="340" w:lineRule="exact"/>
        <w:rPr>
          <w:sz w:val="32"/>
          <w:szCs w:val="32"/>
          <w:u w:val="single"/>
        </w:rPr>
      </w:pPr>
    </w:p>
    <w:p>
      <w:pPr>
        <w:rPr>
          <w:rFonts w:ascii="仿宋" w:hAnsi="仿宋" w:eastAsia="仿宋"/>
          <w:sz w:val="32"/>
          <w:szCs w:val="32"/>
          <w:u w:val="single"/>
        </w:rPr>
      </w:pPr>
      <w:r>
        <w:rPr>
          <w:rFonts w:hint="eastAsia" w:ascii="仿宋" w:hAnsi="仿宋" w:eastAsia="仿宋"/>
          <w:sz w:val="32"/>
          <w:szCs w:val="32"/>
          <w:u w:val="single"/>
        </w:rPr>
        <w:t>绵阳职业技术学院马克思主义学院    2019年3月20日印制</w:t>
      </w:r>
    </w:p>
    <w:p>
      <w:pPr>
        <w:ind w:firstLine="7520" w:firstLineChars="2350"/>
        <w:rPr>
          <w:rFonts w:ascii="仿宋" w:hAnsi="仿宋" w:eastAsia="仿宋"/>
          <w:sz w:val="32"/>
          <w:szCs w:val="32"/>
        </w:rPr>
      </w:pPr>
      <w:r>
        <w:rPr>
          <w:rFonts w:hint="eastAsia" w:ascii="仿宋" w:hAnsi="仿宋" w:eastAsia="仿宋"/>
          <w:sz w:val="32"/>
          <w:szCs w:val="32"/>
        </w:rPr>
        <w:t>共印5份</w:t>
      </w:r>
    </w:p>
    <w:sectPr>
      <w:pgSz w:w="11906" w:h="16838"/>
      <w:pgMar w:top="1440" w:right="1514" w:bottom="1440" w:left="15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517AC"/>
    <w:rsid w:val="000041B0"/>
    <w:rsid w:val="00012783"/>
    <w:rsid w:val="00024B55"/>
    <w:rsid w:val="00026EC3"/>
    <w:rsid w:val="00040333"/>
    <w:rsid w:val="00072ACF"/>
    <w:rsid w:val="00076B25"/>
    <w:rsid w:val="000D7D1F"/>
    <w:rsid w:val="000F184B"/>
    <w:rsid w:val="0012173C"/>
    <w:rsid w:val="00140466"/>
    <w:rsid w:val="00155D36"/>
    <w:rsid w:val="00155D41"/>
    <w:rsid w:val="00170528"/>
    <w:rsid w:val="00174115"/>
    <w:rsid w:val="00180A45"/>
    <w:rsid w:val="0022113C"/>
    <w:rsid w:val="002225DA"/>
    <w:rsid w:val="00270C59"/>
    <w:rsid w:val="002956A6"/>
    <w:rsid w:val="002A6990"/>
    <w:rsid w:val="002C7B07"/>
    <w:rsid w:val="002D7663"/>
    <w:rsid w:val="002D7D62"/>
    <w:rsid w:val="002E0144"/>
    <w:rsid w:val="002F4CE1"/>
    <w:rsid w:val="0031466F"/>
    <w:rsid w:val="00345169"/>
    <w:rsid w:val="003666BC"/>
    <w:rsid w:val="00366911"/>
    <w:rsid w:val="003845DC"/>
    <w:rsid w:val="00385B28"/>
    <w:rsid w:val="003D2F15"/>
    <w:rsid w:val="003D3D92"/>
    <w:rsid w:val="003D48F1"/>
    <w:rsid w:val="004824FA"/>
    <w:rsid w:val="004A079E"/>
    <w:rsid w:val="004A79AB"/>
    <w:rsid w:val="004D259E"/>
    <w:rsid w:val="004D3A07"/>
    <w:rsid w:val="004F2E73"/>
    <w:rsid w:val="004F63CE"/>
    <w:rsid w:val="00554F54"/>
    <w:rsid w:val="0057477B"/>
    <w:rsid w:val="00584B3A"/>
    <w:rsid w:val="005932D2"/>
    <w:rsid w:val="00595DA8"/>
    <w:rsid w:val="0061552B"/>
    <w:rsid w:val="006161B3"/>
    <w:rsid w:val="00691A75"/>
    <w:rsid w:val="006A622D"/>
    <w:rsid w:val="006B17B9"/>
    <w:rsid w:val="006B707B"/>
    <w:rsid w:val="006C5D3B"/>
    <w:rsid w:val="006D06F6"/>
    <w:rsid w:val="006D4301"/>
    <w:rsid w:val="00703081"/>
    <w:rsid w:val="007662EF"/>
    <w:rsid w:val="00781C8A"/>
    <w:rsid w:val="007873CD"/>
    <w:rsid w:val="007B0180"/>
    <w:rsid w:val="007F3162"/>
    <w:rsid w:val="008006B6"/>
    <w:rsid w:val="0080665A"/>
    <w:rsid w:val="00817BFF"/>
    <w:rsid w:val="00837CD4"/>
    <w:rsid w:val="00867DCF"/>
    <w:rsid w:val="008A5B38"/>
    <w:rsid w:val="008B1647"/>
    <w:rsid w:val="008C5105"/>
    <w:rsid w:val="008D05A3"/>
    <w:rsid w:val="008D443D"/>
    <w:rsid w:val="008D5F6D"/>
    <w:rsid w:val="008F4EC1"/>
    <w:rsid w:val="00901CC0"/>
    <w:rsid w:val="009109BC"/>
    <w:rsid w:val="00937384"/>
    <w:rsid w:val="009507C7"/>
    <w:rsid w:val="0097177A"/>
    <w:rsid w:val="009779BE"/>
    <w:rsid w:val="00992AFC"/>
    <w:rsid w:val="009942D8"/>
    <w:rsid w:val="009A0FA1"/>
    <w:rsid w:val="009B0CB3"/>
    <w:rsid w:val="00A82C1E"/>
    <w:rsid w:val="00AA2CB9"/>
    <w:rsid w:val="00AA52B7"/>
    <w:rsid w:val="00AB1AC2"/>
    <w:rsid w:val="00AF5428"/>
    <w:rsid w:val="00B059CA"/>
    <w:rsid w:val="00B929B2"/>
    <w:rsid w:val="00BB6E8D"/>
    <w:rsid w:val="00BB7CFC"/>
    <w:rsid w:val="00BF35A0"/>
    <w:rsid w:val="00C13F63"/>
    <w:rsid w:val="00C463BC"/>
    <w:rsid w:val="00C60C08"/>
    <w:rsid w:val="00C60C6C"/>
    <w:rsid w:val="00C65B15"/>
    <w:rsid w:val="00C963A8"/>
    <w:rsid w:val="00CB4402"/>
    <w:rsid w:val="00CD19A8"/>
    <w:rsid w:val="00D219EF"/>
    <w:rsid w:val="00D40E3D"/>
    <w:rsid w:val="00D640AD"/>
    <w:rsid w:val="00D6722F"/>
    <w:rsid w:val="00DC5FE2"/>
    <w:rsid w:val="00DD39DA"/>
    <w:rsid w:val="00DD5580"/>
    <w:rsid w:val="00DD6D89"/>
    <w:rsid w:val="00DE7A8C"/>
    <w:rsid w:val="00E20AA4"/>
    <w:rsid w:val="00E457A8"/>
    <w:rsid w:val="00E7277A"/>
    <w:rsid w:val="00E906A2"/>
    <w:rsid w:val="00E91771"/>
    <w:rsid w:val="00E93332"/>
    <w:rsid w:val="00F637AE"/>
    <w:rsid w:val="00F65164"/>
    <w:rsid w:val="00F76681"/>
    <w:rsid w:val="00FA2B4C"/>
    <w:rsid w:val="00FB40DE"/>
    <w:rsid w:val="00FD31FE"/>
    <w:rsid w:val="02934EA7"/>
    <w:rsid w:val="04780D01"/>
    <w:rsid w:val="05726E8E"/>
    <w:rsid w:val="07435290"/>
    <w:rsid w:val="0A3D0625"/>
    <w:rsid w:val="0A8034A6"/>
    <w:rsid w:val="0A871BC4"/>
    <w:rsid w:val="0AA1517A"/>
    <w:rsid w:val="0E915A82"/>
    <w:rsid w:val="0F0377ED"/>
    <w:rsid w:val="14CB44CC"/>
    <w:rsid w:val="16E11604"/>
    <w:rsid w:val="1775662C"/>
    <w:rsid w:val="1D604E5E"/>
    <w:rsid w:val="25F71109"/>
    <w:rsid w:val="260D1688"/>
    <w:rsid w:val="26D3329D"/>
    <w:rsid w:val="272517AC"/>
    <w:rsid w:val="28881AF8"/>
    <w:rsid w:val="297B26C5"/>
    <w:rsid w:val="2AD34159"/>
    <w:rsid w:val="2D0D02F7"/>
    <w:rsid w:val="2EDB3182"/>
    <w:rsid w:val="31C45A7A"/>
    <w:rsid w:val="33F93DD2"/>
    <w:rsid w:val="356F6271"/>
    <w:rsid w:val="36232A37"/>
    <w:rsid w:val="363319E6"/>
    <w:rsid w:val="39BD61A1"/>
    <w:rsid w:val="3BB060D1"/>
    <w:rsid w:val="4284587E"/>
    <w:rsid w:val="42CC56C1"/>
    <w:rsid w:val="481B4028"/>
    <w:rsid w:val="4B201E39"/>
    <w:rsid w:val="4F5A6C0C"/>
    <w:rsid w:val="4F763089"/>
    <w:rsid w:val="50160A17"/>
    <w:rsid w:val="572C0269"/>
    <w:rsid w:val="57DA5843"/>
    <w:rsid w:val="580A7827"/>
    <w:rsid w:val="583B1283"/>
    <w:rsid w:val="592B06DD"/>
    <w:rsid w:val="5A2B385E"/>
    <w:rsid w:val="5C355039"/>
    <w:rsid w:val="5D407542"/>
    <w:rsid w:val="5F1F011A"/>
    <w:rsid w:val="60CA368C"/>
    <w:rsid w:val="62AF62CB"/>
    <w:rsid w:val="64A36202"/>
    <w:rsid w:val="6A454752"/>
    <w:rsid w:val="6AC87B34"/>
    <w:rsid w:val="6D535020"/>
    <w:rsid w:val="75A60CD6"/>
    <w:rsid w:val="76A53010"/>
    <w:rsid w:val="79627D1C"/>
    <w:rsid w:val="79BF030B"/>
    <w:rsid w:val="7B135A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FollowedHyperlink"/>
    <w:basedOn w:val="7"/>
    <w:uiPriority w:val="0"/>
    <w:rPr>
      <w:color w:val="333333"/>
      <w:u w:val="none"/>
    </w:rPr>
  </w:style>
  <w:style w:type="character" w:styleId="9">
    <w:name w:val="Hyperlink"/>
    <w:basedOn w:val="7"/>
    <w:qFormat/>
    <w:uiPriority w:val="0"/>
    <w:rPr>
      <w:color w:val="333333"/>
      <w:u w:val="none"/>
    </w:rPr>
  </w:style>
  <w:style w:type="character" w:customStyle="1" w:styleId="10">
    <w:name w:val="item-name"/>
    <w:basedOn w:val="7"/>
    <w:qFormat/>
    <w:uiPriority w:val="0"/>
  </w:style>
  <w:style w:type="character" w:customStyle="1" w:styleId="11">
    <w:name w:val="item-name1"/>
    <w:basedOn w:val="7"/>
    <w:qFormat/>
    <w:uiPriority w:val="0"/>
  </w:style>
  <w:style w:type="character" w:customStyle="1" w:styleId="12">
    <w:name w:val="页眉 Char"/>
    <w:basedOn w:val="7"/>
    <w:link w:val="4"/>
    <w:uiPriority w:val="0"/>
    <w:rPr>
      <w:rFonts w:asciiTheme="minorHAnsi" w:hAnsiTheme="minorHAnsi" w:eastAsiaTheme="minorEastAsia" w:cstheme="minorBidi"/>
      <w:kern w:val="2"/>
      <w:sz w:val="18"/>
      <w:szCs w:val="18"/>
    </w:rPr>
  </w:style>
  <w:style w:type="table" w:customStyle="1" w:styleId="13">
    <w:name w:val="网格型1"/>
    <w:basedOn w:val="5"/>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批注框文本 Char"/>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4</Pages>
  <Words>259</Words>
  <Characters>1478</Characters>
  <Lines>12</Lines>
  <Paragraphs>3</Paragraphs>
  <TotalTime>875</TotalTime>
  <ScaleCrop>false</ScaleCrop>
  <LinksUpToDate>false</LinksUpToDate>
  <CharactersWithSpaces>1734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2018-06-07T03:04:00Z</dcterms:created>
  <dc:creator>liebe多啦二梦</dc:creator>
  <cp:lastModifiedBy>Henry</cp:lastModifiedBy>
  <cp:lastPrinted>2018-10-24T02:18:00Z</cp:lastPrinted>
  <dcterms:modified xsi:type="dcterms:W3CDTF">2019-05-16T07:38:54Z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